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3E1B71" w:rsidRDefault="00E756CA">
      <w:pPr>
        <w:jc w:val="center"/>
        <w:rPr>
          <w:sz w:val="30"/>
          <w:szCs w:val="30"/>
        </w:rPr>
      </w:pPr>
      <w:bookmarkStart w:id="0" w:name="_GoBack"/>
      <w:bookmarkEnd w:id="0"/>
      <w:r>
        <w:rPr>
          <w:sz w:val="30"/>
          <w:szCs w:val="30"/>
        </w:rPr>
        <w:t>MODULAÇÃO PARA EXECUÇÃO DE OBRAS</w:t>
      </w:r>
    </w:p>
    <w:p w14:paraId="00000002" w14:textId="77777777" w:rsidR="003E1B71" w:rsidRDefault="00E756CA">
      <w:pPr>
        <w:spacing w:line="240" w:lineRule="auto"/>
        <w:ind w:firstLine="284"/>
      </w:pPr>
      <w:r>
        <w:t xml:space="preserve">Este documento trata da divisão em módulos do projeto de construção da sede da </w:t>
      </w:r>
      <w:proofErr w:type="spellStart"/>
      <w:r>
        <w:t>Previjan</w:t>
      </w:r>
      <w:proofErr w:type="spellEnd"/>
      <w:r>
        <w:t xml:space="preserve"> no município de Janaúba/MG no ano de 2021.</w:t>
      </w:r>
    </w:p>
    <w:p w14:paraId="00000003" w14:textId="77777777" w:rsidR="003E1B71" w:rsidRDefault="00E756CA">
      <w:pPr>
        <w:spacing w:line="240" w:lineRule="auto"/>
        <w:ind w:firstLine="284"/>
      </w:pPr>
      <w:r>
        <w:t>Inicialmente dividiremos o projeto em 03 módulos distintos e correlatos, tomando como base a necessidade de ocupar o módulo administrativo inicialmente e os outros 02 módulos na sequência da execução.</w:t>
      </w:r>
    </w:p>
    <w:p w14:paraId="00000004" w14:textId="77777777" w:rsidR="003E1B71" w:rsidRDefault="00E756CA">
      <w:pPr>
        <w:spacing w:line="240" w:lineRule="auto"/>
        <w:ind w:firstLine="284"/>
      </w:pPr>
      <w:r>
        <w:t>MÓDULOS:</w:t>
      </w:r>
    </w:p>
    <w:p w14:paraId="00000005" w14:textId="77777777" w:rsidR="003E1B71" w:rsidRDefault="00E756C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Módulo 01 – Administrativo. </w:t>
      </w:r>
    </w:p>
    <w:p w14:paraId="00000006" w14:textId="77777777" w:rsidR="003E1B71" w:rsidRDefault="003E1B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00000007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Recepção = 17,64</w:t>
      </w:r>
      <w:r>
        <w:rPr>
          <w:color w:val="000000"/>
        </w:rPr>
        <w:t xml:space="preserve"> m² de área útil.</w:t>
      </w:r>
    </w:p>
    <w:p w14:paraId="00000008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I.S. Recepção = 3,24 m² de área útil.</w:t>
      </w:r>
    </w:p>
    <w:p w14:paraId="00000009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Circulação = 14,91 m² de área útil.</w:t>
      </w:r>
    </w:p>
    <w:p w14:paraId="0000000A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Atendimento Público = 10,37 m² de área útil.</w:t>
      </w:r>
    </w:p>
    <w:p w14:paraId="0000000B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Jurídico = 12,10 m² de área útil.</w:t>
      </w:r>
    </w:p>
    <w:p w14:paraId="0000000C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C.P.D. = 4,71 m² de área útil.</w:t>
      </w:r>
    </w:p>
    <w:p w14:paraId="0000000D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Financeiro = 11,81 m² de área útil.</w:t>
      </w:r>
    </w:p>
    <w:p w14:paraId="0000000E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Lavabo = 2,55 m² de área útil.</w:t>
      </w:r>
    </w:p>
    <w:p w14:paraId="0000000F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Diretor = 13,01 m² de área útil.</w:t>
      </w:r>
    </w:p>
    <w:p w14:paraId="00000010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Arquivo Vivo = 12,68 m² de área útil.</w:t>
      </w:r>
    </w:p>
    <w:p w14:paraId="00000011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Copa = 11,09 m² de área útil.</w:t>
      </w:r>
    </w:p>
    <w:p w14:paraId="00000012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Cozinha = 10,63 m² de área útil.</w:t>
      </w:r>
    </w:p>
    <w:p w14:paraId="00000013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Sala de Reunião = 15,28 m² de área útil.</w:t>
      </w:r>
    </w:p>
    <w:p w14:paraId="00000014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D.M.L. = 2,00 m² de área útil.</w:t>
      </w:r>
    </w:p>
    <w:p w14:paraId="00000015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Hall de I.S. = 3,65</w:t>
      </w:r>
      <w:r>
        <w:rPr>
          <w:color w:val="000000"/>
        </w:rPr>
        <w:t xml:space="preserve"> m² de área útil.</w:t>
      </w:r>
    </w:p>
    <w:p w14:paraId="00000016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I.S. Masculino = 2,70 m² de área útil.</w:t>
      </w:r>
    </w:p>
    <w:p w14:paraId="00000017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I.S. Feminino = 2,71 m² de área útil.</w:t>
      </w:r>
    </w:p>
    <w:p w14:paraId="00000018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Caixa d’água = 11,10 m² de área útil.</w:t>
      </w:r>
    </w:p>
    <w:p w14:paraId="00000019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Arquivo Morto = 17,14 m² de área útil.</w:t>
      </w:r>
    </w:p>
    <w:p w14:paraId="0000001A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Escada Metálica (Acesso caixa d’água).</w:t>
      </w:r>
    </w:p>
    <w:p w14:paraId="0000001B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Detalhes Arquitetônicos.</w:t>
      </w:r>
    </w:p>
    <w:p w14:paraId="0000001C" w14:textId="77777777" w:rsidR="003E1B71" w:rsidRDefault="003E1B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</w:rPr>
      </w:pPr>
    </w:p>
    <w:p w14:paraId="0000001D" w14:textId="77777777" w:rsidR="003E1B71" w:rsidRDefault="00E756C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Módulo 02 – Assembleia / Setor. </w:t>
      </w:r>
    </w:p>
    <w:p w14:paraId="0000001E" w14:textId="77777777" w:rsidR="003E1B71" w:rsidRDefault="003E1B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0000001F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Auditório = 182,16 m² de área útil.</w:t>
      </w:r>
    </w:p>
    <w:p w14:paraId="00000020" w14:textId="77777777" w:rsidR="003E1B71" w:rsidRDefault="003E1B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</w:rPr>
      </w:pPr>
    </w:p>
    <w:p w14:paraId="00000021" w14:textId="77777777" w:rsidR="003E1B71" w:rsidRDefault="00E756C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Módulo 03 – Urbanização. </w:t>
      </w:r>
    </w:p>
    <w:p w14:paraId="00000022" w14:textId="77777777" w:rsidR="003E1B71" w:rsidRDefault="003E1B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00000023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Estacionamento.</w:t>
      </w:r>
    </w:p>
    <w:p w14:paraId="00000024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Jardins.</w:t>
      </w:r>
    </w:p>
    <w:p w14:paraId="00000025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Calçadas Internas.</w:t>
      </w:r>
    </w:p>
    <w:p w14:paraId="00000026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Pórtico e Portões Frontais.</w:t>
      </w:r>
    </w:p>
    <w:p w14:paraId="00000027" w14:textId="77777777" w:rsidR="003E1B71" w:rsidRDefault="00E756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color w:val="000000"/>
        </w:rPr>
        <w:t>Passeio Acessível.</w:t>
      </w:r>
    </w:p>
    <w:p w14:paraId="00000028" w14:textId="77777777" w:rsidR="003E1B71" w:rsidRDefault="003E1B71"/>
    <w:sectPr w:rsidR="003E1B71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B162E"/>
    <w:multiLevelType w:val="multilevel"/>
    <w:tmpl w:val="4D96CE9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59E1495B"/>
    <w:multiLevelType w:val="multilevel"/>
    <w:tmpl w:val="F628DE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3E1B71"/>
    <w:rsid w:val="003E1B71"/>
    <w:rsid w:val="00E7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2021-01-11T12:13:00Z</dcterms:created>
  <dcterms:modified xsi:type="dcterms:W3CDTF">2021-01-11T12:13:00Z</dcterms:modified>
</cp:coreProperties>
</file>